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19BC" w14:textId="77777777" w:rsidR="00215EF4" w:rsidRPr="005C44E2" w:rsidRDefault="00215EF4" w:rsidP="00215EF4">
      <w:pPr>
        <w:spacing w:after="120"/>
        <w:jc w:val="center"/>
        <w:rPr>
          <w:rFonts w:ascii="Rockwell" w:eastAsia="Rockwell" w:hAnsi="Rockwell" w:cs="Rockwell"/>
          <w:b/>
        </w:rPr>
      </w:pPr>
      <w:r w:rsidRPr="005C44E2">
        <w:rPr>
          <w:rFonts w:ascii="Rockwell" w:eastAsia="Rockwell" w:hAnsi="Rockwell" w:cs="Rockwell"/>
          <w:b/>
        </w:rPr>
        <w:t>INTERNATIONAL ASSOCIATION OF PANORAMIC PHOTOGRAPHERS</w:t>
      </w:r>
    </w:p>
    <w:p w14:paraId="094103C3" w14:textId="77777777" w:rsidR="00215EF4" w:rsidRPr="005C44E2" w:rsidRDefault="00215EF4" w:rsidP="00215EF4">
      <w:pPr>
        <w:spacing w:after="120"/>
        <w:rPr>
          <w:rFonts w:ascii="Rockwell" w:eastAsia="Rockwell" w:hAnsi="Rockwell" w:cs="Rockwell"/>
          <w:b/>
          <w:sz w:val="28"/>
          <w:szCs w:val="28"/>
        </w:rPr>
      </w:pPr>
    </w:p>
    <w:p w14:paraId="1E3A07BD" w14:textId="77777777" w:rsidR="00215EF4" w:rsidRPr="0052149A" w:rsidRDefault="00215EF4" w:rsidP="00215EF4">
      <w:pPr>
        <w:spacing w:before="240" w:after="240"/>
        <w:jc w:val="center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>Minutes for IAPP Conference Call</w:t>
      </w:r>
    </w:p>
    <w:p w14:paraId="3347A478" w14:textId="4699F366" w:rsidR="00215EF4" w:rsidRDefault="00215EF4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Monday, </w:t>
      </w:r>
      <w:r>
        <w:rPr>
          <w:rFonts w:ascii="Rockwell" w:eastAsia="Rockwell" w:hAnsi="Rockwell" w:cs="Rockwell"/>
          <w:bCs/>
          <w:sz w:val="28"/>
          <w:szCs w:val="28"/>
        </w:rPr>
        <w:t>October 25</w:t>
      </w:r>
      <w:r w:rsidRPr="0052149A">
        <w:rPr>
          <w:rFonts w:ascii="Rockwell" w:eastAsia="Rockwell" w:hAnsi="Rockwell" w:cs="Rockwell"/>
          <w:bCs/>
          <w:sz w:val="28"/>
          <w:szCs w:val="28"/>
        </w:rPr>
        <w:t>, 2021</w:t>
      </w:r>
    </w:p>
    <w:p w14:paraId="4E2CA0E2" w14:textId="60ED0ED9" w:rsidR="00215EF4" w:rsidRPr="0052149A" w:rsidRDefault="00215EF4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IAPP Board of Directors present:  Dave Kutz (DK) 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>President</w:t>
      </w:r>
      <w:r w:rsidRPr="0052149A">
        <w:rPr>
          <w:rFonts w:ascii="Rockwell" w:eastAsia="Rockwell" w:hAnsi="Rockwell" w:cs="Rockwell"/>
          <w:bCs/>
          <w:sz w:val="28"/>
          <w:szCs w:val="28"/>
        </w:rPr>
        <w:t>; Kay Larkin (KL)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President-Elect</w:t>
      </w:r>
      <w:r w:rsidRPr="0052149A">
        <w:rPr>
          <w:rFonts w:ascii="Rockwell" w:eastAsia="Rockwell" w:hAnsi="Rockwell" w:cs="Rockwell"/>
          <w:bCs/>
          <w:sz w:val="28"/>
          <w:szCs w:val="28"/>
        </w:rPr>
        <w:t>; Fran Gardino (FG)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Past President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; David Berg (DB) 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>Secretary</w:t>
      </w:r>
      <w:r w:rsidRPr="0052149A">
        <w:rPr>
          <w:rFonts w:ascii="Rockwell" w:eastAsia="Rockwell" w:hAnsi="Rockwell" w:cs="Rockwell"/>
          <w:bCs/>
          <w:sz w:val="28"/>
          <w:szCs w:val="28"/>
        </w:rPr>
        <w:t>;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</w:t>
      </w:r>
      <w:r w:rsidRPr="0052149A">
        <w:rPr>
          <w:rFonts w:ascii="Rockwell" w:eastAsia="Rockwell" w:hAnsi="Rockwell" w:cs="Rockwell"/>
          <w:bCs/>
          <w:sz w:val="28"/>
          <w:szCs w:val="28"/>
        </w:rPr>
        <w:t>Tom Bleich (TB);</w:t>
      </w:r>
      <w:r w:rsidRPr="00215EF4">
        <w:rPr>
          <w:rFonts w:ascii="Rockwell" w:eastAsia="Rockwell" w:hAnsi="Rockwell" w:cs="Rockwell"/>
          <w:bCs/>
          <w:sz w:val="28"/>
          <w:szCs w:val="28"/>
        </w:rPr>
        <w:t xml:space="preserve"> 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D John McCarthy (DJM) </w:t>
      </w:r>
      <w:r w:rsidRPr="0052149A">
        <w:rPr>
          <w:rFonts w:ascii="Rockwell" w:eastAsia="Rockwell" w:hAnsi="Rockwell" w:cs="Rockwell"/>
          <w:bCs/>
          <w:i/>
          <w:sz w:val="28"/>
          <w:szCs w:val="28"/>
        </w:rPr>
        <w:t>Treasurer</w:t>
      </w:r>
      <w:r>
        <w:rPr>
          <w:rFonts w:ascii="Rockwell" w:eastAsia="Rockwell" w:hAnsi="Rockwell" w:cs="Rockwell"/>
          <w:bCs/>
          <w:i/>
          <w:sz w:val="28"/>
          <w:szCs w:val="28"/>
        </w:rPr>
        <w:t xml:space="preserve">, </w:t>
      </w:r>
      <w:r w:rsidRPr="0052149A">
        <w:rPr>
          <w:rFonts w:ascii="Rockwell" w:eastAsia="Rockwell" w:hAnsi="Rockwell" w:cs="Rockwell"/>
          <w:bCs/>
          <w:sz w:val="28"/>
          <w:szCs w:val="28"/>
        </w:rPr>
        <w:t>Chris Gjevre (CG)</w:t>
      </w:r>
    </w:p>
    <w:p w14:paraId="5E7D5C05" w14:textId="2124E9C7" w:rsidR="00215EF4" w:rsidRPr="0052149A" w:rsidRDefault="00215EF4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 </w:t>
      </w:r>
    </w:p>
    <w:p w14:paraId="0A401026" w14:textId="3A72CB46" w:rsidR="00215EF4" w:rsidRPr="0052149A" w:rsidRDefault="00215EF4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IAPP Board of Directors absent: </w:t>
      </w:r>
      <w:r>
        <w:rPr>
          <w:rFonts w:ascii="Rockwell" w:eastAsia="Rockwell" w:hAnsi="Rockwell" w:cs="Rockwell"/>
          <w:bCs/>
          <w:sz w:val="28"/>
          <w:szCs w:val="28"/>
        </w:rPr>
        <w:t xml:space="preserve"> </w:t>
      </w:r>
      <w:r w:rsidRPr="0052149A">
        <w:rPr>
          <w:rFonts w:ascii="Rockwell" w:eastAsia="Rockwell" w:hAnsi="Rockwell" w:cs="Rockwell"/>
          <w:bCs/>
          <w:sz w:val="28"/>
          <w:szCs w:val="28"/>
        </w:rPr>
        <w:t>Tom Sheckels (TS)</w:t>
      </w:r>
    </w:p>
    <w:p w14:paraId="56B83D99" w14:textId="77777777" w:rsidR="00215EF4" w:rsidRPr="0052149A" w:rsidRDefault="00215EF4" w:rsidP="00215EF4">
      <w:pPr>
        <w:spacing w:before="240" w:after="240"/>
        <w:rPr>
          <w:rFonts w:ascii="Rockwell" w:eastAsia="Rockwell" w:hAnsi="Rockwell" w:cs="Rockwell"/>
          <w:bCs/>
          <w:i/>
          <w:sz w:val="28"/>
          <w:szCs w:val="28"/>
        </w:rPr>
      </w:pPr>
      <w:r w:rsidRPr="0052149A">
        <w:rPr>
          <w:rFonts w:ascii="Rockwell" w:eastAsia="Rockwell" w:hAnsi="Rockwell" w:cs="Rockwell"/>
          <w:bCs/>
          <w:i/>
          <w:sz w:val="28"/>
          <w:szCs w:val="28"/>
        </w:rPr>
        <w:t xml:space="preserve"> </w:t>
      </w:r>
    </w:p>
    <w:p w14:paraId="751FEE78" w14:textId="4AAC06E0" w:rsidR="00215EF4" w:rsidRDefault="00215EF4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F05D8A"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t>Call to Order: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  </w:t>
      </w:r>
      <w:r>
        <w:rPr>
          <w:rFonts w:ascii="Rockwell" w:eastAsia="Rockwell" w:hAnsi="Rockwell" w:cs="Rockwell"/>
          <w:bCs/>
          <w:sz w:val="28"/>
          <w:szCs w:val="28"/>
        </w:rPr>
        <w:t>8:32 EDT</w:t>
      </w:r>
    </w:p>
    <w:p w14:paraId="650C7444" w14:textId="3DE7836E" w:rsidR="00215EF4" w:rsidRDefault="00215EF4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Review of April 23 minutes:  correction – correct spelling for ‘Michelle Novak’.</w:t>
      </w:r>
    </w:p>
    <w:p w14:paraId="29D54C84" w14:textId="6552C79F" w:rsidR="00215EF4" w:rsidRDefault="00215EF4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Approval of April </w:t>
      </w:r>
      <w:r>
        <w:rPr>
          <w:rFonts w:ascii="Rockwell" w:eastAsia="Rockwell" w:hAnsi="Rockwell" w:cs="Rockwell"/>
          <w:bCs/>
          <w:sz w:val="28"/>
          <w:szCs w:val="28"/>
        </w:rPr>
        <w:t xml:space="preserve">23 </w:t>
      </w:r>
      <w:r w:rsidRPr="0052149A">
        <w:rPr>
          <w:rFonts w:ascii="Rockwell" w:eastAsia="Rockwell" w:hAnsi="Rockwell" w:cs="Rockwell"/>
          <w:bCs/>
          <w:sz w:val="28"/>
          <w:szCs w:val="28"/>
        </w:rPr>
        <w:t xml:space="preserve">minutes:  </w:t>
      </w:r>
      <w:r>
        <w:rPr>
          <w:rFonts w:ascii="Rockwell" w:eastAsia="Rockwell" w:hAnsi="Rockwell" w:cs="Rockwell"/>
          <w:bCs/>
          <w:sz w:val="28"/>
          <w:szCs w:val="28"/>
        </w:rPr>
        <w:t>TB/KL    approval unanimous</w:t>
      </w:r>
    </w:p>
    <w:p w14:paraId="76E5286F" w14:textId="77777777" w:rsidR="00215EF4" w:rsidRPr="00323F85" w:rsidRDefault="00215EF4" w:rsidP="00215EF4">
      <w:pPr>
        <w:spacing w:before="240" w:after="240"/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</w:pPr>
      <w:r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t>Action Items</w:t>
      </w:r>
    </w:p>
    <w:p w14:paraId="3D6511CE" w14:textId="77AD5818" w:rsidR="00215EF4" w:rsidRDefault="00215EF4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-</w:t>
      </w:r>
      <w:r>
        <w:rPr>
          <w:rFonts w:ascii="Rockwell" w:eastAsia="Rockwell" w:hAnsi="Rockwell" w:cs="Rockwell"/>
          <w:bCs/>
          <w:sz w:val="28"/>
          <w:szCs w:val="28"/>
        </w:rPr>
        <w:tab/>
        <w:t>April 3</w:t>
      </w:r>
      <w:r w:rsidRPr="00215EF4">
        <w:rPr>
          <w:rFonts w:ascii="Rockwell" w:eastAsia="Rockwell" w:hAnsi="Rockwell" w:cs="Rockwell"/>
          <w:bCs/>
          <w:sz w:val="28"/>
          <w:szCs w:val="28"/>
          <w:vertAlign w:val="superscript"/>
        </w:rPr>
        <w:t>rd</w:t>
      </w:r>
      <w:r>
        <w:rPr>
          <w:rFonts w:ascii="Rockwell" w:eastAsia="Rockwell" w:hAnsi="Rockwell" w:cs="Rockwell"/>
          <w:bCs/>
          <w:sz w:val="28"/>
          <w:szCs w:val="28"/>
        </w:rPr>
        <w:t xml:space="preserve"> week now on schedule for </w:t>
      </w:r>
      <w:r w:rsidR="0051243F">
        <w:rPr>
          <w:rFonts w:ascii="Rockwell" w:eastAsia="Rockwell" w:hAnsi="Rockwell" w:cs="Rockwell"/>
          <w:bCs/>
          <w:sz w:val="28"/>
          <w:szCs w:val="28"/>
        </w:rPr>
        <w:t>IAPP 2022 conference.</w:t>
      </w:r>
    </w:p>
    <w:p w14:paraId="50198023" w14:textId="53EBCAE2" w:rsidR="0051243F" w:rsidRDefault="0051243F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wrote up extension statement for extension of IAPP BoD directors</w:t>
      </w:r>
    </w:p>
    <w:p w14:paraId="0CBD102C" w14:textId="28DDE2F9" w:rsidR="0051243F" w:rsidRDefault="0051243F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ab/>
        <w:t>Wrote email to members</w:t>
      </w:r>
    </w:p>
    <w:p w14:paraId="63593FA6" w14:textId="050A183E" w:rsidR="0051243F" w:rsidRDefault="0051243F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ab/>
        <w:t>Will be signing new hotel contract</w:t>
      </w:r>
    </w:p>
    <w:p w14:paraId="4614A1FF" w14:textId="55D5B563" w:rsidR="0051243F" w:rsidRDefault="0051243F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ab/>
        <w:t>Called Richard S</w:t>
      </w:r>
      <w:r w:rsidR="006054D9">
        <w:rPr>
          <w:rFonts w:ascii="Rockwell" w:eastAsia="Rockwell" w:hAnsi="Rockwell" w:cs="Rockwell"/>
          <w:bCs/>
          <w:sz w:val="28"/>
          <w:szCs w:val="28"/>
        </w:rPr>
        <w:t>chneider</w:t>
      </w:r>
      <w:r>
        <w:rPr>
          <w:rFonts w:ascii="Rockwell" w:eastAsia="Rockwell" w:hAnsi="Rockwell" w:cs="Rockwell"/>
          <w:bCs/>
          <w:sz w:val="28"/>
          <w:szCs w:val="28"/>
        </w:rPr>
        <w:t xml:space="preserve"> re: missing PDF files – no reply </w:t>
      </w:r>
      <w:proofErr w:type="gramStart"/>
      <w:r>
        <w:rPr>
          <w:rFonts w:ascii="Rockwell" w:eastAsia="Rockwell" w:hAnsi="Rockwell" w:cs="Rockwell"/>
          <w:bCs/>
          <w:sz w:val="28"/>
          <w:szCs w:val="28"/>
        </w:rPr>
        <w:t>as of yet</w:t>
      </w:r>
      <w:proofErr w:type="gramEnd"/>
      <w:r>
        <w:rPr>
          <w:rFonts w:ascii="Rockwell" w:eastAsia="Rockwell" w:hAnsi="Rockwell" w:cs="Rockwell"/>
          <w:bCs/>
          <w:sz w:val="28"/>
          <w:szCs w:val="28"/>
        </w:rPr>
        <w:t>.  Will follow up to get missing files.</w:t>
      </w:r>
    </w:p>
    <w:p w14:paraId="12343AD9" w14:textId="141C6372" w:rsidR="0051243F" w:rsidRDefault="0051243F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send in articles for next issue of Journal.</w:t>
      </w:r>
    </w:p>
    <w:p w14:paraId="310640E8" w14:textId="77777777" w:rsidR="0051243F" w:rsidRDefault="0051243F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7942A3E1" w14:textId="77777777" w:rsidR="00215EF4" w:rsidRDefault="00215EF4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0C95D4DE" w14:textId="3FD65A4A" w:rsidR="00215EF4" w:rsidRDefault="00215EF4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t>Treasures Report</w:t>
      </w:r>
      <w:r>
        <w:rPr>
          <w:rFonts w:ascii="Rockwell" w:eastAsia="Rockwell" w:hAnsi="Rockwell" w:cs="Rockwell"/>
          <w:bCs/>
          <w:sz w:val="28"/>
          <w:szCs w:val="28"/>
        </w:rPr>
        <w:t xml:space="preserve"> </w:t>
      </w:r>
    </w:p>
    <w:p w14:paraId="3ACCD408" w14:textId="5105378D" w:rsidR="00215EF4" w:rsidRDefault="0051243F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DJM - $16,930.05 in accounts.</w:t>
      </w:r>
    </w:p>
    <w:p w14:paraId="50310AAB" w14:textId="07B688FB" w:rsidR="0051243F" w:rsidRDefault="0051243F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Netted $854.91 for income.</w:t>
      </w:r>
    </w:p>
    <w:p w14:paraId="00B1B5BE" w14:textId="4AD47153" w:rsidR="0051243F" w:rsidRDefault="0051243F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Refund one conference fee.</w:t>
      </w:r>
    </w:p>
    <w:p w14:paraId="530C57D1" w14:textId="0FCACAE8" w:rsidR="0051243F" w:rsidRDefault="0051243F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Only one renewal this last month.</w:t>
      </w:r>
    </w:p>
    <w:p w14:paraId="71D6F195" w14:textId="5EB8D6DA" w:rsidR="003768E6" w:rsidRDefault="003768E6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DJM – asked why conference is always midweek.  Could we get better attendance if conference covered a weekend?  Would this get us a better price at the hotel?</w:t>
      </w:r>
    </w:p>
    <w:p w14:paraId="741751F1" w14:textId="73FE9A60" w:rsidR="003768E6" w:rsidRDefault="003768E6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will check on this possibility.</w:t>
      </w:r>
    </w:p>
    <w:p w14:paraId="09753AA2" w14:textId="4FFA111E" w:rsidR="003768E6" w:rsidRDefault="003768E6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DK/TB – discussion of April dates – avoid Palm Sunday and should have leaves on trees and not to chilly.</w:t>
      </w:r>
    </w:p>
    <w:p w14:paraId="642DB3BC" w14:textId="77777777" w:rsidR="003768E6" w:rsidRDefault="003768E6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DJM – internet hosting costs discussion. $19.95 monthly plus an annual fee.</w:t>
      </w:r>
    </w:p>
    <w:p w14:paraId="48188AFB" w14:textId="77777777" w:rsidR="003768E6" w:rsidRDefault="003768E6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Conference insurance – can wait until a month prior to conference.</w:t>
      </w:r>
    </w:p>
    <w:p w14:paraId="476F79F9" w14:textId="579CF908" w:rsidR="003768E6" w:rsidRDefault="003768E6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DJM – question regarding voting on expenditures over a certain amount.    Does IAPP have a policy or is it in the by-laws?</w:t>
      </w:r>
      <w:r w:rsidR="00996B4D">
        <w:rPr>
          <w:rFonts w:ascii="Rockwell" w:eastAsia="Rockwell" w:hAnsi="Rockwell" w:cs="Rockwell"/>
          <w:bCs/>
          <w:sz w:val="28"/>
          <w:szCs w:val="28"/>
        </w:rPr>
        <w:t xml:space="preserve">  DK – checked on expenditure limits.  Nothing in the near term needs to be voted on.</w:t>
      </w:r>
    </w:p>
    <w:p w14:paraId="3B8E948C" w14:textId="135C4307" w:rsidR="00996B4D" w:rsidRDefault="00996B4D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DJM – asked about next treasurer – identified as FG. </w:t>
      </w:r>
    </w:p>
    <w:p w14:paraId="558422A2" w14:textId="58CECB76" w:rsidR="00996B4D" w:rsidRDefault="00996B4D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ab/>
        <w:t>Discussion on using Quick Books for accounting.</w:t>
      </w:r>
    </w:p>
    <w:p w14:paraId="5809947A" w14:textId="77777777" w:rsidR="00996B4D" w:rsidRDefault="00996B4D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6AFA5C9F" w14:textId="77777777" w:rsidR="000109DF" w:rsidRDefault="000109DF" w:rsidP="00215EF4">
      <w:pPr>
        <w:spacing w:before="240" w:after="240"/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</w:pPr>
    </w:p>
    <w:p w14:paraId="6688424E" w14:textId="77777777" w:rsidR="000109DF" w:rsidRDefault="000109DF" w:rsidP="00215EF4">
      <w:pPr>
        <w:spacing w:before="240" w:after="240"/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</w:pPr>
    </w:p>
    <w:p w14:paraId="5EEF0A73" w14:textId="21C03A46" w:rsidR="00215EF4" w:rsidRDefault="00215EF4" w:rsidP="00215EF4">
      <w:pPr>
        <w:spacing w:before="240" w:after="240"/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</w:pPr>
      <w:r>
        <w:rPr>
          <w:rFonts w:ascii="Rockwell" w:eastAsia="Rockwell" w:hAnsi="Rockwell" w:cs="Rockwell"/>
          <w:b/>
          <w:i/>
          <w:iCs/>
          <w:sz w:val="28"/>
          <w:szCs w:val="28"/>
          <w:u w:val="single"/>
        </w:rPr>
        <w:lastRenderedPageBreak/>
        <w:t>New Business</w:t>
      </w:r>
    </w:p>
    <w:p w14:paraId="5A60A8C4" w14:textId="3CA6300A" w:rsidR="00996B4D" w:rsidRDefault="00996B4D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Epson Awards and winners – getting list as to which contestants are actual IAPP members.  Waiting for list from David at Epson.</w:t>
      </w:r>
      <w:r w:rsidR="00204E81">
        <w:rPr>
          <w:rFonts w:ascii="Rockwell" w:eastAsia="Rockwell" w:hAnsi="Rockwell" w:cs="Rockwell"/>
          <w:bCs/>
          <w:sz w:val="28"/>
          <w:szCs w:val="28"/>
        </w:rPr>
        <w:t xml:space="preserve">  Once names are acquired DK will send out letter for free membership to IAPP.</w:t>
      </w:r>
    </w:p>
    <w:p w14:paraId="4E8DD3BD" w14:textId="7FD58D30" w:rsidR="00204E81" w:rsidRDefault="00204E81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DJM – discussion of having BoD conference calls first week of each month </w:t>
      </w:r>
      <w:proofErr w:type="gramStart"/>
      <w:r>
        <w:rPr>
          <w:rFonts w:ascii="Rockwell" w:eastAsia="Rockwell" w:hAnsi="Rockwell" w:cs="Rockwell"/>
          <w:bCs/>
          <w:sz w:val="28"/>
          <w:szCs w:val="28"/>
        </w:rPr>
        <w:t>so as to</w:t>
      </w:r>
      <w:proofErr w:type="gramEnd"/>
      <w:r>
        <w:rPr>
          <w:rFonts w:ascii="Rockwell" w:eastAsia="Rockwell" w:hAnsi="Rockwell" w:cs="Rockwell"/>
          <w:bCs/>
          <w:sz w:val="28"/>
          <w:szCs w:val="28"/>
        </w:rPr>
        <w:t xml:space="preserve"> facilitate Treasures ability to get latest months figures for discussion.  TB suggested the first week of the month and DK scheduled next </w:t>
      </w:r>
      <w:proofErr w:type="gramStart"/>
      <w:r>
        <w:rPr>
          <w:rFonts w:ascii="Rockwell" w:eastAsia="Rockwell" w:hAnsi="Rockwell" w:cs="Rockwell"/>
          <w:bCs/>
          <w:sz w:val="28"/>
          <w:szCs w:val="28"/>
        </w:rPr>
        <w:t>meeting</w:t>
      </w:r>
      <w:proofErr w:type="gramEnd"/>
      <w:r>
        <w:rPr>
          <w:rFonts w:ascii="Rockwell" w:eastAsia="Rockwell" w:hAnsi="Rockwell" w:cs="Rockwell"/>
          <w:bCs/>
          <w:sz w:val="28"/>
          <w:szCs w:val="28"/>
        </w:rPr>
        <w:t xml:space="preserve"> for Dec 6, 2021.  </w:t>
      </w:r>
      <w:r w:rsidRPr="00AC6A9E">
        <w:rPr>
          <w:rFonts w:ascii="Rockwell" w:eastAsia="Rockwell" w:hAnsi="Rockwell" w:cs="Rockwell"/>
          <w:b/>
          <w:i/>
          <w:iCs/>
          <w:sz w:val="28"/>
          <w:szCs w:val="28"/>
        </w:rPr>
        <w:t>No IAPP BoD call will take place in November 2021.</w:t>
      </w:r>
      <w:r>
        <w:rPr>
          <w:rFonts w:ascii="Rockwell" w:eastAsia="Rockwell" w:hAnsi="Rockwell" w:cs="Rockwell"/>
          <w:bCs/>
          <w:sz w:val="28"/>
          <w:szCs w:val="28"/>
        </w:rPr>
        <w:t xml:space="preserve">  </w:t>
      </w:r>
    </w:p>
    <w:p w14:paraId="3E96797A" w14:textId="2DBF0DB8" w:rsidR="00204E81" w:rsidRDefault="00204E81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157E21DD" w14:textId="5ACD998C" w:rsidR="00204E81" w:rsidRPr="000109DF" w:rsidRDefault="000109DF" w:rsidP="00215EF4">
      <w:pPr>
        <w:spacing w:before="240" w:after="240"/>
        <w:rPr>
          <w:rFonts w:ascii="Rockwell" w:eastAsia="Rockwell" w:hAnsi="Rockwell" w:cs="Rockwell"/>
          <w:b/>
          <w:sz w:val="28"/>
          <w:szCs w:val="28"/>
        </w:rPr>
      </w:pPr>
      <w:r w:rsidRPr="000109DF">
        <w:rPr>
          <w:rFonts w:ascii="Rockwell" w:eastAsia="Rockwell" w:hAnsi="Rockwell" w:cs="Rockwell"/>
          <w:b/>
          <w:sz w:val="28"/>
          <w:szCs w:val="28"/>
        </w:rPr>
        <w:t>NEXT MEETING: MONDAY, DECEMBER 6, 2021</w:t>
      </w:r>
    </w:p>
    <w:p w14:paraId="3332CDED" w14:textId="4028E9A8" w:rsidR="00215EF4" w:rsidRDefault="00215EF4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Move to Adjourn:  TB/</w:t>
      </w:r>
      <w:r w:rsidR="00204E81">
        <w:rPr>
          <w:rFonts w:ascii="Rockwell" w:eastAsia="Rockwell" w:hAnsi="Rockwell" w:cs="Rockwell"/>
          <w:bCs/>
          <w:sz w:val="28"/>
          <w:szCs w:val="28"/>
        </w:rPr>
        <w:t>FG</w:t>
      </w:r>
      <w:r>
        <w:rPr>
          <w:rFonts w:ascii="Rockwell" w:eastAsia="Rockwell" w:hAnsi="Rockwell" w:cs="Rockwell"/>
          <w:bCs/>
          <w:sz w:val="28"/>
          <w:szCs w:val="28"/>
        </w:rPr>
        <w:t xml:space="preserve">    approval unanimous  </w:t>
      </w:r>
    </w:p>
    <w:p w14:paraId="3F12C09C" w14:textId="3A9CD93D" w:rsidR="00215EF4" w:rsidRDefault="00215EF4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Meeting adjourned:  </w:t>
      </w:r>
      <w:r w:rsidR="00204E81">
        <w:rPr>
          <w:rFonts w:ascii="Rockwell" w:eastAsia="Rockwell" w:hAnsi="Rockwell" w:cs="Rockwell"/>
          <w:bCs/>
          <w:sz w:val="28"/>
          <w:szCs w:val="28"/>
        </w:rPr>
        <w:t>8:58</w:t>
      </w:r>
      <w:r w:rsidR="000109DF">
        <w:rPr>
          <w:rFonts w:ascii="Rockwell" w:eastAsia="Rockwell" w:hAnsi="Rockwell" w:cs="Rockwell"/>
          <w:bCs/>
          <w:sz w:val="28"/>
          <w:szCs w:val="28"/>
        </w:rPr>
        <w:t xml:space="preserve"> </w:t>
      </w:r>
      <w:proofErr w:type="gramStart"/>
      <w:r w:rsidR="000109DF">
        <w:rPr>
          <w:rFonts w:ascii="Rockwell" w:eastAsia="Rockwell" w:hAnsi="Rockwell" w:cs="Rockwell"/>
          <w:bCs/>
          <w:sz w:val="28"/>
          <w:szCs w:val="28"/>
        </w:rPr>
        <w:t xml:space="preserve">pm </w:t>
      </w:r>
      <w:r>
        <w:rPr>
          <w:rFonts w:ascii="Rockwell" w:eastAsia="Rockwell" w:hAnsi="Rockwell" w:cs="Rockwell"/>
          <w:bCs/>
          <w:sz w:val="28"/>
          <w:szCs w:val="28"/>
        </w:rPr>
        <w:t xml:space="preserve"> EDT</w:t>
      </w:r>
      <w:proofErr w:type="gramEnd"/>
      <w:r>
        <w:rPr>
          <w:rFonts w:ascii="Rockwell" w:eastAsia="Rockwell" w:hAnsi="Rockwell" w:cs="Rockwell"/>
          <w:bCs/>
          <w:sz w:val="28"/>
          <w:szCs w:val="28"/>
        </w:rPr>
        <w:t xml:space="preserve">  </w:t>
      </w:r>
    </w:p>
    <w:p w14:paraId="4D73ED66" w14:textId="77777777" w:rsidR="00215EF4" w:rsidRDefault="00215EF4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73673BE4" w14:textId="77777777" w:rsidR="00215EF4" w:rsidRDefault="00215EF4" w:rsidP="00215EF4">
      <w:pPr>
        <w:spacing w:before="240" w:after="240"/>
        <w:rPr>
          <w:rFonts w:ascii="Rockwell" w:eastAsia="Rockwell" w:hAnsi="Rockwell" w:cs="Rockwell"/>
          <w:b/>
          <w:sz w:val="28"/>
          <w:szCs w:val="28"/>
          <w:u w:val="single"/>
        </w:rPr>
      </w:pPr>
      <w:r w:rsidRPr="00E4606E">
        <w:rPr>
          <w:rFonts w:ascii="Rockwell" w:eastAsia="Rockwell" w:hAnsi="Rockwell" w:cs="Rockwell"/>
          <w:b/>
          <w:sz w:val="28"/>
          <w:szCs w:val="28"/>
          <w:u w:val="single"/>
        </w:rPr>
        <w:t>ACTION ITEMS</w:t>
      </w:r>
    </w:p>
    <w:p w14:paraId="64D2A514" w14:textId="20DC0AFC" w:rsidR="00215EF4" w:rsidRDefault="000109DF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>DK – recheck with Richard Snyder regarding missing PDF files.</w:t>
      </w:r>
    </w:p>
    <w:p w14:paraId="349E33FF" w14:textId="6247C98B" w:rsidR="000109DF" w:rsidRDefault="000109DF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– </w:t>
      </w:r>
      <w:proofErr w:type="gramStart"/>
      <w:r>
        <w:rPr>
          <w:rFonts w:ascii="Rockwell" w:eastAsia="Rockwell" w:hAnsi="Rockwell" w:cs="Rockwell"/>
          <w:bCs/>
          <w:sz w:val="28"/>
          <w:szCs w:val="28"/>
        </w:rPr>
        <w:t>look into</w:t>
      </w:r>
      <w:proofErr w:type="gramEnd"/>
      <w:r>
        <w:rPr>
          <w:rFonts w:ascii="Rockwell" w:eastAsia="Rockwell" w:hAnsi="Rockwell" w:cs="Rockwell"/>
          <w:bCs/>
          <w:sz w:val="28"/>
          <w:szCs w:val="28"/>
        </w:rPr>
        <w:t xml:space="preserve"> changing IAPP 2022 conference to cover a weekend – will look at calendar for possible conflicts with other events.</w:t>
      </w:r>
    </w:p>
    <w:p w14:paraId="0C683AAC" w14:textId="77EEE273" w:rsidR="000109DF" w:rsidRPr="00E4606E" w:rsidRDefault="000109DF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  <w:r>
        <w:rPr>
          <w:rFonts w:ascii="Rockwell" w:eastAsia="Rockwell" w:hAnsi="Rockwell" w:cs="Rockwell"/>
          <w:bCs/>
          <w:sz w:val="28"/>
          <w:szCs w:val="28"/>
        </w:rPr>
        <w:t xml:space="preserve">DK – send out membership letters to Epson Award winners when names become available.  </w:t>
      </w:r>
    </w:p>
    <w:p w14:paraId="0013DA25" w14:textId="77777777" w:rsidR="00215EF4" w:rsidRDefault="00215EF4" w:rsidP="00215EF4">
      <w:pPr>
        <w:spacing w:before="240" w:after="240"/>
        <w:rPr>
          <w:rFonts w:ascii="Rockwell" w:eastAsia="Rockwell" w:hAnsi="Rockwell" w:cs="Rockwell"/>
          <w:bCs/>
          <w:sz w:val="28"/>
          <w:szCs w:val="28"/>
        </w:rPr>
      </w:pPr>
    </w:p>
    <w:p w14:paraId="152A550C" w14:textId="77777777" w:rsidR="00853DA9" w:rsidRDefault="00853DA9"/>
    <w:sectPr w:rsidR="00853DA9">
      <w:headerReference w:type="default" r:id="rId6"/>
      <w:footerReference w:type="default" r:id="rId7"/>
      <w:pgSz w:w="12240" w:h="15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564D" w14:textId="77777777" w:rsidR="00AC74D8" w:rsidRDefault="00AC74D8">
      <w:pPr>
        <w:spacing w:after="0" w:line="240" w:lineRule="auto"/>
      </w:pPr>
      <w:r>
        <w:separator/>
      </w:r>
    </w:p>
  </w:endnote>
  <w:endnote w:type="continuationSeparator" w:id="0">
    <w:p w14:paraId="27F6635D" w14:textId="77777777" w:rsidR="00AC74D8" w:rsidRDefault="00AC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orbe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5F2C" w14:textId="77777777" w:rsidR="0080740B" w:rsidRDefault="00AC6A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orben" w:eastAsia="Corben" w:hAnsi="Corben" w:cs="Corben"/>
        <w:color w:val="000000"/>
        <w:sz w:val="14"/>
        <w:szCs w:val="14"/>
      </w:rPr>
    </w:pPr>
    <w:r>
      <w:rPr>
        <w:color w:val="000000"/>
      </w:rPr>
      <w:tab/>
    </w:r>
    <w:r>
      <w:rPr>
        <w:rFonts w:ascii="Corben" w:eastAsia="Corben" w:hAnsi="Corben" w:cs="Corben"/>
        <w:color w:val="000000"/>
        <w:sz w:val="14"/>
        <w:szCs w:val="14"/>
      </w:rPr>
      <w:t>WWW.PANORAMICASSOCIATION.ORG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4D1E2" w14:textId="77777777" w:rsidR="00AC74D8" w:rsidRDefault="00AC74D8">
      <w:pPr>
        <w:spacing w:after="0" w:line="240" w:lineRule="auto"/>
      </w:pPr>
      <w:r>
        <w:separator/>
      </w:r>
    </w:p>
  </w:footnote>
  <w:footnote w:type="continuationSeparator" w:id="0">
    <w:p w14:paraId="448E9E3C" w14:textId="77777777" w:rsidR="00AC74D8" w:rsidRDefault="00AC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63CF" w14:textId="77777777" w:rsidR="0080740B" w:rsidRDefault="00AC6A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</w:t>
    </w:r>
    <w:r>
      <w:rPr>
        <w:noProof/>
        <w:color w:val="000000"/>
      </w:rPr>
      <w:drawing>
        <wp:inline distT="0" distB="0" distL="0" distR="0" wp14:anchorId="3890C013" wp14:editId="24256302">
          <wp:extent cx="5029200" cy="1104900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2920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F4"/>
    <w:rsid w:val="000109DF"/>
    <w:rsid w:val="00204E81"/>
    <w:rsid w:val="00215EF4"/>
    <w:rsid w:val="003768E6"/>
    <w:rsid w:val="0051243F"/>
    <w:rsid w:val="006054D9"/>
    <w:rsid w:val="007C0F6B"/>
    <w:rsid w:val="00853DA9"/>
    <w:rsid w:val="00996B4D"/>
    <w:rsid w:val="00AC6A9E"/>
    <w:rsid w:val="00AC74D8"/>
    <w:rsid w:val="00C0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6315"/>
  <w15:chartTrackingRefBased/>
  <w15:docId w15:val="{98A21E5F-E9B2-45E6-966B-AB936673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EF4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berg</dc:creator>
  <cp:keywords/>
  <dc:description/>
  <cp:lastModifiedBy>david berg</cp:lastModifiedBy>
  <cp:revision>2</cp:revision>
  <cp:lastPrinted>2021-12-07T02:10:00Z</cp:lastPrinted>
  <dcterms:created xsi:type="dcterms:W3CDTF">2021-12-06T17:12:00Z</dcterms:created>
  <dcterms:modified xsi:type="dcterms:W3CDTF">2021-12-07T02:14:00Z</dcterms:modified>
</cp:coreProperties>
</file>